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17" w:rsidRPr="00A97717" w:rsidRDefault="00A97717" w:rsidP="00A97717">
      <w:pPr>
        <w:pStyle w:val="1"/>
        <w:spacing w:before="0"/>
        <w:jc w:val="center"/>
        <w:rPr>
          <w:rFonts w:ascii="Times New Roman" w:eastAsia="Times New Roman" w:hAnsi="Times New Roman" w:cs="Times New Roman"/>
          <w:b w:val="0"/>
          <w:color w:val="000000" w:themeColor="text1"/>
          <w:spacing w:val="-15"/>
          <w:lang w:eastAsia="ru-RU"/>
        </w:rPr>
      </w:pPr>
    </w:p>
    <w:p w:rsidR="00A97717" w:rsidRPr="00A97717" w:rsidRDefault="007C706D" w:rsidP="00A97717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Аннотация к педагогическому </w:t>
      </w:r>
      <w:r w:rsidR="00A97717" w:rsidRPr="00A97717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проект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у</w:t>
      </w:r>
    </w:p>
    <w:p w:rsidR="007C706D" w:rsidRPr="007C706D" w:rsidRDefault="00A97717" w:rsidP="007C706D">
      <w:pPr>
        <w:jc w:val="center"/>
        <w:rPr>
          <w:rFonts w:ascii="Times New Roman" w:hAnsi="Times New Roman" w:cs="Times New Roman"/>
          <w:color w:val="000000" w:themeColor="text1"/>
        </w:rPr>
      </w:pPr>
      <w:r w:rsidRPr="00A97717">
        <w:rPr>
          <w:rFonts w:ascii="Times New Roman" w:eastAsia="Times New Roman" w:hAnsi="Times New Roman" w:cs="Times New Roman"/>
          <w:color w:val="000000" w:themeColor="text1"/>
          <w:spacing w:val="-12"/>
          <w:kern w:val="36"/>
          <w:sz w:val="28"/>
          <w:szCs w:val="28"/>
          <w:lang w:eastAsia="ru-RU"/>
        </w:rPr>
        <w:t>Профориентационный Web - квест</w:t>
      </w:r>
      <w:r w:rsidRPr="00A97717">
        <w:rPr>
          <w:rFonts w:ascii="Times New Roman" w:eastAsia="Times New Roman" w:hAnsi="Times New Roman" w:cs="Times New Roman"/>
          <w:bCs/>
          <w:color w:val="000000" w:themeColor="text1"/>
          <w:spacing w:val="-15"/>
          <w:sz w:val="28"/>
          <w:szCs w:val="28"/>
          <w:lang w:eastAsia="ru-RU"/>
        </w:rPr>
        <w:t> «Профессии будущего – миссия выполнима</w:t>
      </w:r>
      <w:r w:rsidRPr="00A97717">
        <w:rPr>
          <w:rFonts w:ascii="Times New Roman" w:eastAsia="Times New Roman" w:hAnsi="Times New Roman" w:cs="Times New Roman"/>
          <w:b/>
          <w:bCs/>
          <w:color w:val="000000" w:themeColor="text1"/>
          <w:spacing w:val="-15"/>
          <w:sz w:val="28"/>
          <w:szCs w:val="28"/>
          <w:lang w:eastAsia="ru-RU"/>
        </w:rPr>
        <w:t>» </w:t>
      </w:r>
    </w:p>
    <w:p w:rsidR="007353DD" w:rsidRDefault="004233B0" w:rsidP="007C706D">
      <w:pPr>
        <w:pStyle w:val="a3"/>
        <w:spacing w:before="0" w:beforeAutospacing="0" w:after="0" w:afterAutospacing="0" w:line="360" w:lineRule="auto"/>
        <w:ind w:firstLine="227"/>
        <w:jc w:val="both"/>
      </w:pPr>
      <w:r>
        <w:t>В соответствии с ФГОС выпускник школы должен ориентироваться в мире профессий и своих профессиональных предпочтениях, иметь готовность к выбору направления профильного образования или осознанному выбору и построению дальнейшей индивидуальной траектории образования на базе образовательного учреждения профессионального образования. Современный уровень научно-технического, производственного и социально</w:t>
      </w:r>
      <w:r>
        <w:t>-</w:t>
      </w:r>
      <w:r>
        <w:t xml:space="preserve">психологического развития российского общества, а также те проблемы, с которыми сталкиваются выпускники при профессиональном самоопределении, вынуждают по-новому взглянуть на организацию профориентационной работы, когда ее традиционные формы оказываются недостаточно эффективными и привлекательными. Профессиональная ориентация - это не только приобщение школьников к миру профессий и специальностей, но и подготовка выпускников школ к осознанному профессиональному самоопределению и грамотному выбору будущей профессии. Многолетний опыт работы со старшеклассниками показывает, что при выборе профессий многие из них ориентируются на свои интересы, стараются учитывать свои возможности и меньше всего заботятся о востребованности выбранной профессии. Обучающиеся школ больше выбирают «массовые», встречающиеся в повседневной жизни профессии и достаточно мало знают о перспективных специальностях, которые будут актуальны в ближайшем будущем. Необходимо знакомить старшеклассников с перспективными профессиями и с теми надпрофессиональными умениями и навыками, которые позволят им стать конкурентоспособными на рынке труда. Опорой для этого является всероссийский проект «Атлас новых профессий», предлагающий описание специальностей будущего и требований к ним. Представленная разработка направлена на решение двух актуальных педагогических и профориентационных задач: </w:t>
      </w:r>
    </w:p>
    <w:p w:rsidR="007353DD" w:rsidRDefault="004233B0" w:rsidP="007C706D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- внедрение новых форм профориентационной работы со школьниками, отвечающих современным требованиям и условиям педагогической практики и интересам и ожиданиям сегодняшних старшеклассников; </w:t>
      </w:r>
    </w:p>
    <w:p w:rsidR="004233B0" w:rsidRDefault="004233B0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  <w:r>
        <w:t>- поддержка ответственного и самостоятельного профессионального выбора старшеклассников через расширение их информационного поля в области перспективных и актуальных профессий будущего с помощью интерактивных и практика ориентированных форм профориентационной работы.</w:t>
      </w:r>
    </w:p>
    <w:p w:rsidR="004233B0" w:rsidRDefault="004233B0" w:rsidP="007C706D">
      <w:pPr>
        <w:pStyle w:val="a3"/>
        <w:spacing w:before="0" w:beforeAutospacing="0" w:after="0" w:afterAutospacing="0" w:line="360" w:lineRule="auto"/>
        <w:ind w:firstLine="227"/>
        <w:jc w:val="both"/>
      </w:pPr>
    </w:p>
    <w:p w:rsidR="004233B0" w:rsidRDefault="004233B0" w:rsidP="007C706D">
      <w:pPr>
        <w:pStyle w:val="a3"/>
        <w:spacing w:before="0" w:beforeAutospacing="0" w:after="0" w:afterAutospacing="0" w:line="360" w:lineRule="auto"/>
        <w:ind w:firstLine="227"/>
        <w:jc w:val="both"/>
      </w:pPr>
    </w:p>
    <w:p w:rsidR="004233B0" w:rsidRDefault="004233B0" w:rsidP="007C706D">
      <w:pPr>
        <w:pStyle w:val="a3"/>
        <w:spacing w:before="0" w:beforeAutospacing="0" w:after="0" w:afterAutospacing="0" w:line="360" w:lineRule="auto"/>
        <w:ind w:firstLine="227"/>
        <w:jc w:val="both"/>
      </w:pP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Цель: знакомство старшеклассников с профессиями будущего, требованиями к специалисту будущего и создание позитивной мотивации к осознанному, ответственному выбору профессии.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Задачи: Образовательные: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>-способствовать развитию умений анализировать информацию, выделять существенное, обобщать данные, формулировать и логически излагать мысли, отстаивать свое мнение;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 - способствовать расширению представлений о новых и перспективных профессиях; Развиваю</w:t>
      </w:r>
      <w:bookmarkStart w:id="0" w:name="_GoBack"/>
      <w:bookmarkEnd w:id="0"/>
      <w:r>
        <w:t>щие: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 - стимулировать развитие познавательных процессов (память, мышление и др.);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- стимулировать развитие творческих способностей, воображения;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>- стимулировать развитие умения выделять профессионально важные качества и навыки;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 Воспитательные: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- активизировать интеллектуальные и творческие возможности;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- развивать умение работать в команде, договариваться, высказывать свое мнение и выслушивать мнение других;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- воспитывать интерес и уважение к профессиям, познавательную активность;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- способствовать профессиональному самоопределению.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Планируемые результаты: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Интерактивная игра, которой является квест, создает благоприятные условия для развития и самореализации участников образовательной деятельности.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Применение квест-технологий в образовательных целях способствует: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- развитию коммуникативных УУД, установлению эмоциональных контактов между учащимися;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- развитию когнитивных УУД, обще учебных умений и навыков (анализ, синтез, ассоциативный процесс, постановка целей, абстрагирование, поиск информации, структурирование знаний, и пр.);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 xml:space="preserve">- формированию умений самостоятельно оценивать и принимать решения; 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</w:pPr>
      <w:r>
        <w:t>- выработке стратегии плодотворного общения и эффективного взаимодействия с коллегами по совместной деятельности (учет мнения другого, совместный выбор общих способов работы, контроль и коррекция хода и результатов совместной деятельности и т.п.), развитию результативно разрешать спорные ситуации.</w:t>
      </w:r>
    </w:p>
    <w:p w:rsidR="004233B0" w:rsidRDefault="004233B0" w:rsidP="004233B0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  <w:r>
        <w:lastRenderedPageBreak/>
        <w:t xml:space="preserve"> - решению воспитательных задач: повышение личной ответственность за достижения и результаты команды; формирование культуры межличностных отношений и толерантности; стремление к самореализации и самосовершенствованию.</w:t>
      </w:r>
    </w:p>
    <w:p w:rsidR="004233B0" w:rsidRDefault="004233B0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  <w:r>
        <w:t xml:space="preserve">. Методическая разработка профориентационного квеста «Профессии будущего – миссия выполнима» рассчитана </w:t>
      </w:r>
      <w:proofErr w:type="gramStart"/>
      <w:r>
        <w:t>на</w:t>
      </w:r>
      <w:proofErr w:type="gramEnd"/>
      <w:r>
        <w:t xml:space="preserve"> обучающихся 10 классов общеобразовательных учреждений, но может быть также использована в работе со школьниками 9 и 11 классов. Проводить квест можно между командами одного класса, разных классов или разных образовательных учреждений.</w:t>
      </w:r>
    </w:p>
    <w:p w:rsidR="004233B0" w:rsidRDefault="004233B0" w:rsidP="007C706D">
      <w:pPr>
        <w:pStyle w:val="a3"/>
        <w:spacing w:before="0" w:beforeAutospacing="0" w:after="0" w:afterAutospacing="0" w:line="360" w:lineRule="auto"/>
        <w:ind w:firstLine="227"/>
        <w:jc w:val="both"/>
      </w:pPr>
      <w:r>
        <w:t>Участие в данном квесте даст возможность школьникам узнать о профессиях ближайшего будущего. Он поможет понять, какие профессиональные сферы будут активно развиваться, какие в них будут рождаться новые технологии, продукты, практики управления и какие новые специалисты будут востребованы работодателями. Школьники получат новые знания о профессиях, кото</w:t>
      </w:r>
      <w:r w:rsidR="007353DD">
        <w:t xml:space="preserve">рые будут востребованы в России. </w:t>
      </w:r>
      <w:r>
        <w:t>Участники квеста узнают о надпрофессиональных навыках и умениях, которые являются универсальными и важны для специалистов самых разных отраслей.</w:t>
      </w: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  <w:r>
        <w:t>Ссылка на квест:</w:t>
      </w:r>
    </w:p>
    <w:p w:rsidR="004233B0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  <w:hyperlink r:id="rId6" w:history="1">
        <w:r w:rsidRPr="008324BC">
          <w:rPr>
            <w:rStyle w:val="a4"/>
            <w:shd w:val="clear" w:color="auto" w:fill="FFFFFF"/>
          </w:rPr>
          <w:t>https://sites.g</w:t>
        </w:r>
        <w:r w:rsidRPr="008324BC">
          <w:rPr>
            <w:rStyle w:val="a4"/>
            <w:shd w:val="clear" w:color="auto" w:fill="FFFFFF"/>
          </w:rPr>
          <w:t>o</w:t>
        </w:r>
        <w:r w:rsidRPr="008324BC">
          <w:rPr>
            <w:rStyle w:val="a4"/>
            <w:shd w:val="clear" w:color="auto" w:fill="FFFFFF"/>
          </w:rPr>
          <w:t>ogle.com/view/point-quest?usp=sharing</w:t>
        </w:r>
      </w:hyperlink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4233B0" w:rsidRDefault="004233B0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7353DD" w:rsidRDefault="007353DD" w:rsidP="007C706D">
      <w:pPr>
        <w:pStyle w:val="a3"/>
        <w:spacing w:before="0" w:beforeAutospacing="0" w:after="0" w:afterAutospacing="0" w:line="360" w:lineRule="auto"/>
        <w:ind w:firstLine="227"/>
        <w:jc w:val="both"/>
        <w:rPr>
          <w:color w:val="000000"/>
          <w:shd w:val="clear" w:color="auto" w:fill="FFFFFF"/>
        </w:rPr>
      </w:pPr>
    </w:p>
    <w:p w:rsidR="00270945" w:rsidRPr="007C706D" w:rsidRDefault="00270945" w:rsidP="007C706D">
      <w:pPr>
        <w:tabs>
          <w:tab w:val="left" w:pos="339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270945" w:rsidRPr="007C706D" w:rsidSect="00A977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2578"/>
    <w:multiLevelType w:val="hybridMultilevel"/>
    <w:tmpl w:val="33187E4A"/>
    <w:lvl w:ilvl="0" w:tplc="4050CE40">
      <w:numFmt w:val="bullet"/>
      <w:lvlText w:val="-"/>
      <w:lvlJc w:val="left"/>
      <w:pPr>
        <w:ind w:left="216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007CD5C2">
      <w:numFmt w:val="bullet"/>
      <w:lvlText w:val="•"/>
      <w:lvlJc w:val="left"/>
      <w:pPr>
        <w:ind w:left="1194" w:hanging="212"/>
      </w:pPr>
      <w:rPr>
        <w:rFonts w:hint="default"/>
        <w:lang w:val="ru-RU" w:eastAsia="en-US" w:bidi="ar-SA"/>
      </w:rPr>
    </w:lvl>
    <w:lvl w:ilvl="2" w:tplc="15AA9FDA">
      <w:numFmt w:val="bullet"/>
      <w:lvlText w:val="•"/>
      <w:lvlJc w:val="left"/>
      <w:pPr>
        <w:ind w:left="2168" w:hanging="212"/>
      </w:pPr>
      <w:rPr>
        <w:rFonts w:hint="default"/>
        <w:lang w:val="ru-RU" w:eastAsia="en-US" w:bidi="ar-SA"/>
      </w:rPr>
    </w:lvl>
    <w:lvl w:ilvl="3" w:tplc="FA5A027C">
      <w:numFmt w:val="bullet"/>
      <w:lvlText w:val="•"/>
      <w:lvlJc w:val="left"/>
      <w:pPr>
        <w:ind w:left="3143" w:hanging="212"/>
      </w:pPr>
      <w:rPr>
        <w:rFonts w:hint="default"/>
        <w:lang w:val="ru-RU" w:eastAsia="en-US" w:bidi="ar-SA"/>
      </w:rPr>
    </w:lvl>
    <w:lvl w:ilvl="4" w:tplc="8AAC65A4">
      <w:numFmt w:val="bullet"/>
      <w:lvlText w:val="•"/>
      <w:lvlJc w:val="left"/>
      <w:pPr>
        <w:ind w:left="4117" w:hanging="212"/>
      </w:pPr>
      <w:rPr>
        <w:rFonts w:hint="default"/>
        <w:lang w:val="ru-RU" w:eastAsia="en-US" w:bidi="ar-SA"/>
      </w:rPr>
    </w:lvl>
    <w:lvl w:ilvl="5" w:tplc="9FF0517E">
      <w:numFmt w:val="bullet"/>
      <w:lvlText w:val="•"/>
      <w:lvlJc w:val="left"/>
      <w:pPr>
        <w:ind w:left="5092" w:hanging="212"/>
      </w:pPr>
      <w:rPr>
        <w:rFonts w:hint="default"/>
        <w:lang w:val="ru-RU" w:eastAsia="en-US" w:bidi="ar-SA"/>
      </w:rPr>
    </w:lvl>
    <w:lvl w:ilvl="6" w:tplc="AD7E599E">
      <w:numFmt w:val="bullet"/>
      <w:lvlText w:val="•"/>
      <w:lvlJc w:val="left"/>
      <w:pPr>
        <w:ind w:left="6066" w:hanging="212"/>
      </w:pPr>
      <w:rPr>
        <w:rFonts w:hint="default"/>
        <w:lang w:val="ru-RU" w:eastAsia="en-US" w:bidi="ar-SA"/>
      </w:rPr>
    </w:lvl>
    <w:lvl w:ilvl="7" w:tplc="7FFEA974">
      <w:numFmt w:val="bullet"/>
      <w:lvlText w:val="•"/>
      <w:lvlJc w:val="left"/>
      <w:pPr>
        <w:ind w:left="7040" w:hanging="212"/>
      </w:pPr>
      <w:rPr>
        <w:rFonts w:hint="default"/>
        <w:lang w:val="ru-RU" w:eastAsia="en-US" w:bidi="ar-SA"/>
      </w:rPr>
    </w:lvl>
    <w:lvl w:ilvl="8" w:tplc="6D7ED53E">
      <w:numFmt w:val="bullet"/>
      <w:lvlText w:val="•"/>
      <w:lvlJc w:val="left"/>
      <w:pPr>
        <w:ind w:left="8015" w:hanging="212"/>
      </w:pPr>
      <w:rPr>
        <w:rFonts w:hint="default"/>
        <w:lang w:val="ru-RU" w:eastAsia="en-US" w:bidi="ar-SA"/>
      </w:rPr>
    </w:lvl>
  </w:abstractNum>
  <w:abstractNum w:abstractNumId="1">
    <w:nsid w:val="08554377"/>
    <w:multiLevelType w:val="hybridMultilevel"/>
    <w:tmpl w:val="0130E1F4"/>
    <w:lvl w:ilvl="0" w:tplc="022816A8">
      <w:start w:val="1"/>
      <w:numFmt w:val="decimal"/>
      <w:lvlText w:val="%1."/>
      <w:lvlJc w:val="left"/>
      <w:pPr>
        <w:ind w:left="921" w:hanging="49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1" w:tplc="951E095A">
      <w:numFmt w:val="bullet"/>
      <w:lvlText w:val="•"/>
      <w:lvlJc w:val="left"/>
      <w:pPr>
        <w:ind w:left="4758" w:hanging="495"/>
      </w:pPr>
      <w:rPr>
        <w:rFonts w:hint="default"/>
        <w:lang w:val="ru-RU" w:eastAsia="en-US" w:bidi="ar-SA"/>
      </w:rPr>
    </w:lvl>
    <w:lvl w:ilvl="2" w:tplc="395E3980">
      <w:numFmt w:val="bullet"/>
      <w:lvlText w:val="•"/>
      <w:lvlJc w:val="left"/>
      <w:pPr>
        <w:ind w:left="5336" w:hanging="495"/>
      </w:pPr>
      <w:rPr>
        <w:rFonts w:hint="default"/>
        <w:lang w:val="ru-RU" w:eastAsia="en-US" w:bidi="ar-SA"/>
      </w:rPr>
    </w:lvl>
    <w:lvl w:ilvl="3" w:tplc="3BA49342">
      <w:numFmt w:val="bullet"/>
      <w:lvlText w:val="•"/>
      <w:lvlJc w:val="left"/>
      <w:pPr>
        <w:ind w:left="5915" w:hanging="495"/>
      </w:pPr>
      <w:rPr>
        <w:rFonts w:hint="default"/>
        <w:lang w:val="ru-RU" w:eastAsia="en-US" w:bidi="ar-SA"/>
      </w:rPr>
    </w:lvl>
    <w:lvl w:ilvl="4" w:tplc="F71C715C">
      <w:numFmt w:val="bullet"/>
      <w:lvlText w:val="•"/>
      <w:lvlJc w:val="left"/>
      <w:pPr>
        <w:ind w:left="6493" w:hanging="495"/>
      </w:pPr>
      <w:rPr>
        <w:rFonts w:hint="default"/>
        <w:lang w:val="ru-RU" w:eastAsia="en-US" w:bidi="ar-SA"/>
      </w:rPr>
    </w:lvl>
    <w:lvl w:ilvl="5" w:tplc="777663CE">
      <w:numFmt w:val="bullet"/>
      <w:lvlText w:val="•"/>
      <w:lvlJc w:val="left"/>
      <w:pPr>
        <w:ind w:left="7072" w:hanging="495"/>
      </w:pPr>
      <w:rPr>
        <w:rFonts w:hint="default"/>
        <w:lang w:val="ru-RU" w:eastAsia="en-US" w:bidi="ar-SA"/>
      </w:rPr>
    </w:lvl>
    <w:lvl w:ilvl="6" w:tplc="6526DEFE">
      <w:numFmt w:val="bullet"/>
      <w:lvlText w:val="•"/>
      <w:lvlJc w:val="left"/>
      <w:pPr>
        <w:ind w:left="7650" w:hanging="495"/>
      </w:pPr>
      <w:rPr>
        <w:rFonts w:hint="default"/>
        <w:lang w:val="ru-RU" w:eastAsia="en-US" w:bidi="ar-SA"/>
      </w:rPr>
    </w:lvl>
    <w:lvl w:ilvl="7" w:tplc="44444958">
      <w:numFmt w:val="bullet"/>
      <w:lvlText w:val="•"/>
      <w:lvlJc w:val="left"/>
      <w:pPr>
        <w:ind w:left="8228" w:hanging="495"/>
      </w:pPr>
      <w:rPr>
        <w:rFonts w:hint="default"/>
        <w:lang w:val="ru-RU" w:eastAsia="en-US" w:bidi="ar-SA"/>
      </w:rPr>
    </w:lvl>
    <w:lvl w:ilvl="8" w:tplc="40E85B34">
      <w:numFmt w:val="bullet"/>
      <w:lvlText w:val="•"/>
      <w:lvlJc w:val="left"/>
      <w:pPr>
        <w:ind w:left="8807" w:hanging="495"/>
      </w:pPr>
      <w:rPr>
        <w:rFonts w:hint="default"/>
        <w:lang w:val="ru-RU" w:eastAsia="en-US" w:bidi="ar-SA"/>
      </w:rPr>
    </w:lvl>
  </w:abstractNum>
  <w:abstractNum w:abstractNumId="2">
    <w:nsid w:val="23687E03"/>
    <w:multiLevelType w:val="multilevel"/>
    <w:tmpl w:val="371A40DE"/>
    <w:lvl w:ilvl="0">
      <w:start w:val="2"/>
      <w:numFmt w:val="decimal"/>
      <w:lvlText w:val="%1"/>
      <w:lvlJc w:val="left"/>
      <w:pPr>
        <w:ind w:left="216" w:hanging="7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8" w:hanging="7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3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7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2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6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0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5" w:hanging="706"/>
      </w:pPr>
      <w:rPr>
        <w:rFonts w:hint="default"/>
        <w:lang w:val="ru-RU" w:eastAsia="en-US" w:bidi="ar-SA"/>
      </w:rPr>
    </w:lvl>
  </w:abstractNum>
  <w:abstractNum w:abstractNumId="3">
    <w:nsid w:val="76E62E73"/>
    <w:multiLevelType w:val="multilevel"/>
    <w:tmpl w:val="3054910C"/>
    <w:lvl w:ilvl="0">
      <w:start w:val="3"/>
      <w:numFmt w:val="decimal"/>
      <w:lvlText w:val="%1"/>
      <w:lvlJc w:val="left"/>
      <w:pPr>
        <w:ind w:left="216" w:hanging="706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68" w:hanging="70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3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7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92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66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0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5" w:hanging="70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530"/>
    <w:rsid w:val="00270945"/>
    <w:rsid w:val="00280530"/>
    <w:rsid w:val="004233B0"/>
    <w:rsid w:val="007353DD"/>
    <w:rsid w:val="007C706D"/>
    <w:rsid w:val="00A9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77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77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7C7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353D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353D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977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77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semiHidden/>
    <w:unhideWhenUsed/>
    <w:rsid w:val="007C70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353D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7353D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tes.google.com/view/point-quest?usp=sharin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Анюта</cp:lastModifiedBy>
  <cp:revision>2</cp:revision>
  <dcterms:created xsi:type="dcterms:W3CDTF">2024-01-15T14:15:00Z</dcterms:created>
  <dcterms:modified xsi:type="dcterms:W3CDTF">2024-01-15T14:55:00Z</dcterms:modified>
</cp:coreProperties>
</file>